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20" w:lineRule="exact"/>
        <w:ind w:firstLine="660" w:firstLineChars="15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仿宋" w:eastAsia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仿宋" w:eastAsia="方正小标宋简体"/>
          <w:sz w:val="44"/>
          <w:szCs w:val="44"/>
        </w:rPr>
        <w:fldChar w:fldCharType="end"/>
      </w:r>
      <w:r>
        <w:rPr>
          <w:rFonts w:hint="eastAsia" w:ascii="方正小标宋简体" w:hAnsi="仿宋" w:eastAsia="方正小标宋简体"/>
          <w:sz w:val="44"/>
          <w:szCs w:val="44"/>
        </w:rPr>
        <w:t>农学院硕士研究生国家奖学金评定细则</w:t>
      </w:r>
    </w:p>
    <w:p>
      <w:pPr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（202</w:t>
      </w:r>
      <w:r>
        <w:rPr>
          <w:rFonts w:ascii="方正小标宋简体" w:hAnsi="仿宋" w:eastAsia="方正小标宋简体"/>
          <w:sz w:val="44"/>
          <w:szCs w:val="44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试行）</w:t>
      </w:r>
    </w:p>
    <w:p>
      <w:pPr>
        <w:spacing w:before="156" w:beforeLines="50"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根据学校相关文件精神与要求，结合农学院实际情况，本着鼓励先进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激励创新的原则，特制定如下评定办法。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一、评定对象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在校全日制硕士研究生。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二、评定名额及奖励金额</w:t>
      </w: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随国家及学校文件变动。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三、评定条件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以第一、第二或第三作者在SCI或中文核心期刊以上刊物发表学术论文。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ascii="仿宋_GB2312" w:hAnsi="仿宋" w:eastAsia="仿宋_GB2312"/>
          <w:sz w:val="32"/>
          <w:szCs w:val="32"/>
        </w:rPr>
        <w:t>学位课程成绩的平均分不低于80分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（三）凡有下列情形之一者，</w:t>
      </w:r>
      <w:r>
        <w:rPr>
          <w:rFonts w:hint="eastAsia" w:ascii="仿宋_GB2312" w:hAnsi="仿宋" w:eastAsia="仿宋_GB2312"/>
          <w:b/>
          <w:sz w:val="32"/>
          <w:szCs w:val="32"/>
        </w:rPr>
        <w:t>不具备申请国家奖学金资格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.休学、保留学籍、因私出国留学、疾病、创业等原因未在校学习的；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.受到校级以上通报批评1次或院级通报批评2次以上的（如宿舍安全卫生检查、长期外出实验不办理请假手续、违反疫情防控政策的）；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.有抄袭剽窃、弄虚作假等学术不端行为，经查证属实的；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学分未修满、学业课程考试或考查成绩有不合格、补考、重修者（因未出成绩的科目未修满学分者需与该科目老师确认后提供证明；因课程冲突造成的选修课不合格，需从系统中打印课程表，导师签字；因学分修满造成的选修课成绩不合格，需提交学分已修满的证明，及任课老师签字的情况说明，学院将根据实际情况判定是否可以参评）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Cs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.校、院组织的各类学术报告会及活动</w:t>
      </w:r>
      <w:r>
        <w:rPr>
          <w:rFonts w:hint="eastAsia" w:ascii="仿宋_GB2312" w:hAnsi="仿宋" w:eastAsia="仿宋_GB2312" w:cs="宋体"/>
          <w:bCs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安排需到场的，有</w:t>
      </w:r>
      <w:r>
        <w:rPr>
          <w:rFonts w:hint="eastAsia" w:ascii="仿宋_GB2312" w:hAnsi="仿宋" w:eastAsia="仿宋_GB2312" w:cs="宋体"/>
          <w:bCs/>
          <w:sz w:val="32"/>
          <w:szCs w:val="32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次不到的</w:t>
      </w:r>
      <w:r>
        <w:rPr>
          <w:rFonts w:hint="eastAsia" w:ascii="仿宋_GB2312" w:hAnsi="仿宋" w:eastAsia="仿宋_GB2312" w:cs="宋体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bCs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.本学年没有交清学费的（申请国家助学贷款的除外）。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四、评定办法</w:t>
      </w:r>
    </w:p>
    <w:p>
      <w:pPr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评分指标和比例:综合表现（15%）、学习成绩（25%）、科研成果（60%）。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五、具体计算办法</w:t>
      </w:r>
    </w:p>
    <w:p>
      <w:pPr>
        <w:spacing w:line="560" w:lineRule="exact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b/>
          <w:sz w:val="32"/>
          <w:szCs w:val="32"/>
        </w:rPr>
        <w:t>（一）</w:t>
      </w:r>
      <w:r>
        <w:rPr>
          <w:rFonts w:hint="eastAsia" w:ascii="楷体_GB2312" w:hAnsi="仿宋" w:eastAsia="楷体_GB2312"/>
          <w:b/>
          <w:sz w:val="32"/>
          <w:szCs w:val="32"/>
        </w:rPr>
        <w:t>综合表现（包括学生干部分、证书分、活动分）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无基础得分</w:t>
      </w:r>
      <w:r>
        <w:rPr>
          <w:rFonts w:hint="eastAsia" w:ascii="仿宋_GB2312" w:hAnsi="仿宋" w:eastAsia="仿宋_GB2312"/>
          <w:sz w:val="32"/>
          <w:szCs w:val="32"/>
        </w:rPr>
        <w:t>，最高成绩为100分。其中：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1.学生干部分：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担任校院学生干部加分采取考核制：具体参照附件《农学院学生干部考核办法》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备注：学生干部加分仅限本学年（202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.9.1-202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.8.31）。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证书分：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本部分包含奖励类的荣誉证书，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奖学金证书不加分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疫情防控志愿服务证书只认乡镇（街道办事处）党委和共青团县（区）委及以上颁发的证书，村（社区）颁发的证明或者证书不加分</w:t>
      </w:r>
    </w:p>
    <w:p>
      <w:pPr>
        <w:widowControl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（1）获国家级奖励：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个人奖项：20分/次；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团体奖项：第一名加1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分，第二至四名加</w:t>
      </w:r>
      <w:r>
        <w:rPr>
          <w:rFonts w:ascii="仿宋_GB2312" w:hAnsi="仿宋" w:eastAsia="仿宋_GB2312"/>
          <w:sz w:val="32"/>
          <w:szCs w:val="32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分，第五至八名加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分，其他奖项加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分；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（2）获省部级奖励：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个人奖项：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分/次；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团体奖项：第一名加1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分，第二至四名加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分，第五至八名加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分，其他奖项加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分；</w:t>
      </w:r>
    </w:p>
    <w:p>
      <w:pPr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（3）创新创业比赛奖励：</w:t>
      </w:r>
    </w:p>
    <w:p>
      <w:pPr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在互联网+、挑战杯等创新创业比赛中，凡是同一个项目或同一个团队（团队的话按负责人和指导老师），如有院里推校，校里推省，省赛进国赛，按最高分加，或者从中任选一个加分。</w:t>
      </w:r>
    </w:p>
    <w:p>
      <w:pPr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①国家级奖励：个人奖项 20分/次；</w:t>
      </w:r>
    </w:p>
    <w:p>
      <w:pPr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团体奖项，一等奖团队负责人加15分，其他成员按照排名顺序第二至四名加12分，其余加10分；二等奖团队负责人加12分，其他成员按照排名顺序第二至四名加10分，其余加8分；三等奖团队负责人加10分，其他成员按照排名顺序第二至四名加8分，其余加6分；优秀奖团队负责人加8分，其他成员按照排名顺序第二至四名加6分，其余加4分；其他奖团队负责人加6分，其他成员按照排名顺序第二至四名加4分，其余加3分。</w:t>
      </w:r>
    </w:p>
    <w:p>
      <w:pPr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②省部级奖励：个人奖项15分/次；</w:t>
      </w:r>
    </w:p>
    <w:p>
      <w:pPr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团体奖项，一等奖团队负责人加12分，其他成员按照排名顺序第二至四名加10分，其余加8分；二等奖团队负责人加10分，其他成员按照排名顺序第二至四名加8分，其余加6分；三等奖团队负责人加8分，其他成员按照排名顺序第二至四名加6分，其余加4分；优秀奖团队负责人加6分，其他成员按照排名顺序第二至四名加4分，其余加3分。其他奖团队负责人加4分，其他成员按照排名顺序第二至四名加3分，其余加2分。</w:t>
      </w:r>
    </w:p>
    <w:p>
      <w:pPr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备注：若比赛设置有特等奖，一等奖，二等奖，三等奖及优秀奖，各类奖项以次类推，即特等奖为一等奖，以此类推；若有特等奖、金奖、银奖、铜奖，对应一等奖、二等奖、三等奖、优秀奖；若该奖项在上一学年2021.9.1—2022.8.31及之前加过综合表现分，则本年度不再加分，以此类推；若同一个项目参加不同赛事，如同时获得互联网+，挑战杯奖项，可以累加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）获其他知名高校或组织举办活动证书：10分/次；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0" w:name="_Hlk113003168"/>
      <w:r>
        <w:rPr>
          <w:rFonts w:hint="eastAsia" w:ascii="仿宋_GB2312" w:hAnsi="仿宋" w:eastAsia="仿宋_GB2312"/>
          <w:sz w:val="32"/>
          <w:szCs w:val="32"/>
        </w:rPr>
        <w:t xml:space="preserve">   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）获校内奖励：</w:t>
      </w:r>
    </w:p>
    <w:bookmarkEnd w:id="0"/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①校、院党委、行政颁发的荣誉证书：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赛事类</w:t>
      </w:r>
      <w:r>
        <w:rPr>
          <w:rFonts w:hint="eastAsia" w:ascii="仿宋_GB2312" w:hAnsi="仿宋" w:eastAsia="仿宋_GB2312"/>
          <w:sz w:val="32"/>
          <w:szCs w:val="32"/>
        </w:rPr>
        <w:t>（校运会、院运会、创新创业比赛等）：第一名加10分，第二至四名加8分，第五至八名加6分，其他奖项加5分。集体项目获胜队伍每人均可按所获成绩加分；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申请评比类</w:t>
      </w:r>
      <w:r>
        <w:rPr>
          <w:rFonts w:hint="eastAsia" w:ascii="仿宋_GB2312" w:hAnsi="仿宋" w:eastAsia="仿宋_GB2312"/>
          <w:sz w:val="32"/>
          <w:szCs w:val="32"/>
        </w:rPr>
        <w:t>（优秀党员、优秀研究生、优秀研究生干部、文明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" w:eastAsia="仿宋_GB2312"/>
          <w:sz w:val="32"/>
          <w:szCs w:val="32"/>
        </w:rPr>
        <w:t>等）获奖者加8分;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②校、院研究生会颁发的荣誉证书：</w:t>
      </w:r>
    </w:p>
    <w:p>
      <w:pPr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赛事类</w:t>
      </w:r>
      <w:r>
        <w:rPr>
          <w:rFonts w:hint="eastAsia" w:ascii="仿宋_GB2312" w:hAnsi="仿宋" w:eastAsia="仿宋_GB2312"/>
          <w:sz w:val="32"/>
          <w:szCs w:val="32"/>
        </w:rPr>
        <w:t>（趣味运动会、篮球赛、乒乓球赛等）：第一名加8分，第二至四名加6分，其他奖项加5分。集体项目获胜队伍每人均可按所获成绩加分；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申请评比类</w:t>
      </w:r>
      <w:r>
        <w:rPr>
          <w:rFonts w:hint="eastAsia" w:ascii="仿宋_GB2312" w:hAnsi="仿宋" w:eastAsia="仿宋_GB2312"/>
          <w:sz w:val="32"/>
          <w:szCs w:val="32"/>
        </w:rPr>
        <w:t>（优秀党员、优秀研究生、优秀研究生干部、文明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疫情防控优秀志愿者、迎新优秀志愿者、各类先进个人</w:t>
      </w:r>
      <w:r>
        <w:rPr>
          <w:rFonts w:hint="eastAsia" w:ascii="仿宋_GB2312" w:hAnsi="宋体" w:eastAsia="仿宋_GB2312"/>
          <w:sz w:val="32"/>
          <w:szCs w:val="32"/>
        </w:rPr>
        <w:t>等）</w:t>
      </w:r>
      <w:r>
        <w:rPr>
          <w:rFonts w:hint="eastAsia" w:ascii="仿宋_GB2312" w:hAnsi="仿宋" w:eastAsia="仿宋_GB2312"/>
          <w:sz w:val="32"/>
          <w:szCs w:val="32"/>
        </w:rPr>
        <w:t>获奖者加6分;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其他</w:t>
      </w:r>
      <w:r>
        <w:rPr>
          <w:rFonts w:hint="eastAsia" w:ascii="仿宋_GB2312" w:hAnsi="仿宋" w:eastAsia="仿宋_GB2312"/>
          <w:sz w:val="32"/>
          <w:szCs w:val="32"/>
        </w:rPr>
        <w:t>：优秀工作者加5分</w:t>
      </w:r>
      <w:r>
        <w:rPr>
          <w:rFonts w:hint="eastAsia" w:ascii="仿宋_GB2312" w:hAnsi="宋体" w:eastAsia="仿宋_GB2312"/>
          <w:sz w:val="32"/>
          <w:szCs w:val="32"/>
        </w:rPr>
        <w:t>，活动评委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裁判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加</w:t>
      </w: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分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集体荣誉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bookmarkStart w:id="1" w:name="_Hlk113003201"/>
      <w:r>
        <w:rPr>
          <w:rFonts w:hint="eastAsia" w:ascii="仿宋_GB2312" w:hAnsi="宋体" w:eastAsia="仿宋_GB2312"/>
          <w:sz w:val="32"/>
          <w:szCs w:val="32"/>
        </w:rPr>
        <w:t>获得省级、校级、院级</w:t>
      </w:r>
      <w:r>
        <w:rPr>
          <w:rFonts w:hint="eastAsia" w:ascii="仿宋_GB2312" w:hAnsi="宋体" w:eastAsia="仿宋_GB2312"/>
          <w:bCs/>
          <w:sz w:val="32"/>
          <w:szCs w:val="32"/>
        </w:rPr>
        <w:t>优秀党支部、文明班集体、先进班集体等</w:t>
      </w:r>
      <w:r>
        <w:rPr>
          <w:rFonts w:hint="eastAsia" w:ascii="仿宋_GB2312" w:hAnsi="宋体" w:eastAsia="仿宋_GB2312"/>
          <w:sz w:val="32"/>
          <w:szCs w:val="32"/>
        </w:rPr>
        <w:t>，在学生干部加分的原有基础上，进行额外加分（</w:t>
      </w:r>
      <w:r>
        <w:rPr>
          <w:rFonts w:hint="eastAsia" w:ascii="仿宋_GB2312" w:hAnsi="宋体" w:eastAsia="仿宋_GB2312"/>
          <w:b/>
          <w:sz w:val="32"/>
          <w:szCs w:val="32"/>
        </w:rPr>
        <w:t>省级：</w:t>
      </w:r>
      <w:r>
        <w:rPr>
          <w:rFonts w:hint="eastAsia" w:ascii="仿宋_GB2312" w:hAnsi="宋体" w:eastAsia="仿宋_GB2312"/>
          <w:sz w:val="32"/>
          <w:szCs w:val="32"/>
        </w:rPr>
        <w:t>支部书记（班长、支书）加10分，支委（班委）加8分，支部（班级）成员加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分；</w:t>
      </w:r>
      <w:r>
        <w:rPr>
          <w:rFonts w:hint="eastAsia" w:ascii="仿宋_GB2312" w:hAnsi="宋体" w:eastAsia="仿宋_GB2312"/>
          <w:b/>
          <w:sz w:val="32"/>
          <w:szCs w:val="32"/>
        </w:rPr>
        <w:t>校级：</w:t>
      </w:r>
      <w:r>
        <w:rPr>
          <w:rFonts w:hint="eastAsia" w:ascii="仿宋_GB2312" w:hAnsi="宋体" w:eastAsia="仿宋_GB2312"/>
          <w:sz w:val="32"/>
          <w:szCs w:val="32"/>
        </w:rPr>
        <w:t>支部书记（班长、支书）加8分，支委（班委）加6分，支部（班级）成员加4分；</w:t>
      </w:r>
      <w:r>
        <w:rPr>
          <w:rFonts w:hint="eastAsia" w:ascii="仿宋_GB2312" w:hAnsi="宋体" w:eastAsia="仿宋_GB2312"/>
          <w:b/>
          <w:sz w:val="32"/>
          <w:szCs w:val="32"/>
        </w:rPr>
        <w:t>院级：</w:t>
      </w:r>
      <w:r>
        <w:rPr>
          <w:rFonts w:hint="eastAsia" w:ascii="仿宋_GB2312" w:hAnsi="宋体" w:eastAsia="仿宋_GB2312"/>
          <w:sz w:val="32"/>
          <w:szCs w:val="32"/>
        </w:rPr>
        <w:t>支部书记（班长、支书）加6分，支委（班委）加4分，支部（班级）成员加3分）；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获得其他各类校级集体荣誉的，团队成员每人加5分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获得其他各类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/>
          <w:sz w:val="32"/>
          <w:szCs w:val="32"/>
        </w:rPr>
        <w:t>级集体荣誉的，团队成员每人加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分。</w:t>
      </w:r>
    </w:p>
    <w:bookmarkEnd w:id="1"/>
    <w:p>
      <w:pPr>
        <w:ind w:firstLine="624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备注：个人及</w:t>
      </w:r>
      <w:r>
        <w:rPr>
          <w:rFonts w:ascii="仿宋_GB2312" w:hAnsi="仿宋" w:eastAsia="仿宋_GB2312"/>
          <w:b/>
          <w:sz w:val="32"/>
          <w:szCs w:val="32"/>
        </w:rPr>
        <w:t>集体</w:t>
      </w:r>
      <w:r>
        <w:rPr>
          <w:rFonts w:hint="eastAsia" w:ascii="仿宋_GB2312" w:hAnsi="仿宋" w:eastAsia="仿宋_GB2312"/>
          <w:b/>
          <w:sz w:val="32"/>
          <w:szCs w:val="32"/>
        </w:rPr>
        <w:t>奖励指研究生在本学年（202</w:t>
      </w:r>
      <w:r>
        <w:rPr>
          <w:rFonts w:ascii="仿宋_GB2312" w:hAnsi="仿宋" w:eastAsia="仿宋_GB2312"/>
          <w:b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sz w:val="32"/>
          <w:szCs w:val="32"/>
        </w:rPr>
        <w:t>.9.1-202</w:t>
      </w:r>
      <w:r>
        <w:rPr>
          <w:rFonts w:ascii="仿宋_GB2312" w:hAnsi="仿宋" w:eastAsia="仿宋_GB2312"/>
          <w:b/>
          <w:sz w:val="32"/>
          <w:szCs w:val="32"/>
        </w:rPr>
        <w:t>3</w:t>
      </w:r>
      <w:r>
        <w:rPr>
          <w:rFonts w:hint="eastAsia" w:ascii="仿宋_GB2312" w:hAnsi="仿宋" w:eastAsia="仿宋_GB2312"/>
          <w:b/>
          <w:sz w:val="32"/>
          <w:szCs w:val="32"/>
        </w:rPr>
        <w:t>.8.31）期间取得的奖励。所有奖励以证书或文件为凭，没有佐证材料的奖励不参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b/>
          <w:sz w:val="32"/>
          <w:szCs w:val="32"/>
        </w:rPr>
        <w:t>加分。多份集体荣誉证书的</w:t>
      </w:r>
      <w:r>
        <w:rPr>
          <w:rFonts w:ascii="仿宋_GB2312" w:hAnsi="仿宋" w:eastAsia="仿宋_GB2312"/>
          <w:b/>
          <w:sz w:val="32"/>
          <w:szCs w:val="32"/>
        </w:rPr>
        <w:t>按最高分加</w:t>
      </w:r>
      <w:r>
        <w:rPr>
          <w:rFonts w:hint="eastAsia" w:ascii="仿宋_GB2312" w:hAnsi="仿宋" w:eastAsia="仿宋_GB2312"/>
          <w:b/>
          <w:sz w:val="32"/>
          <w:szCs w:val="32"/>
        </w:rPr>
        <w:t>，奖励不可叠加。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3.活动分：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（1）参加校、院两级集体活动（如运动会方阵、篮球赛啦啦队等。学术报告会除外）加3分；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（2）参加社会志愿服务、学雷锋活动等社会活动</w:t>
      </w:r>
      <w:r>
        <w:rPr>
          <w:rFonts w:hint="eastAsia" w:ascii="仿宋_GB2312" w:hAnsi="宋体" w:eastAsia="仿宋_GB2312"/>
          <w:sz w:val="32"/>
          <w:szCs w:val="32"/>
        </w:rPr>
        <w:t>加3分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不同活动可以累加，同一活动只按最高加分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，受到新闻媒体采访报道的每篇报道另加2分（校级采访以上）；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）在校、院级研究生宿舍安全监督检查活动中，受到表扬优秀的宿舍，每人加3分；发现使用大功率电器、违规私拉乱扯电线为电车充电者，宿舍成员每人扣5分，一经发现院级通报批评1次，出现2次锁门拒检的宿舍进行院级通报批评1次，扣10分。</w:t>
      </w:r>
    </w:p>
    <w:p>
      <w:pPr>
        <w:spacing w:line="560" w:lineRule="exact"/>
        <w:ind w:firstLine="482" w:firstLineChars="15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备注：本学年（202</w:t>
      </w:r>
      <w:r>
        <w:rPr>
          <w:rFonts w:ascii="仿宋_GB2312" w:hAnsi="仿宋" w:eastAsia="仿宋_GB2312"/>
          <w:b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sz w:val="32"/>
          <w:szCs w:val="32"/>
        </w:rPr>
        <w:t>.9.1-202</w:t>
      </w:r>
      <w:r>
        <w:rPr>
          <w:rFonts w:ascii="仿宋_GB2312" w:hAnsi="仿宋" w:eastAsia="仿宋_GB2312"/>
          <w:b/>
          <w:sz w:val="32"/>
          <w:szCs w:val="32"/>
        </w:rPr>
        <w:t>3</w:t>
      </w:r>
      <w:r>
        <w:rPr>
          <w:rFonts w:hint="eastAsia" w:ascii="仿宋_GB2312" w:hAnsi="仿宋" w:eastAsia="仿宋_GB2312"/>
          <w:b/>
          <w:sz w:val="32"/>
          <w:szCs w:val="32"/>
        </w:rPr>
        <w:t>.8.31）活动加分、扣分，均由农学院学生工作领导小组审查，每学期将加、扣分名单在班干部群中进行公示。</w:t>
      </w:r>
    </w:p>
    <w:p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（二）学习成绩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硕士：</w:t>
      </w:r>
      <w:r>
        <w:rPr>
          <w:rFonts w:hint="eastAsia" w:ascii="仿宋_GB2312" w:hAnsi="仿宋" w:eastAsia="仿宋_GB2312"/>
          <w:b/>
          <w:sz w:val="32"/>
          <w:szCs w:val="32"/>
        </w:rPr>
        <w:t>基础得分*30%+加分项</w:t>
      </w:r>
      <w:r>
        <w:rPr>
          <w:rFonts w:hint="eastAsia" w:ascii="仿宋_GB2312" w:hAnsi="仿宋" w:eastAsia="仿宋_GB2312"/>
          <w:sz w:val="32"/>
          <w:szCs w:val="32"/>
        </w:rPr>
        <w:t>，最高成绩为100分。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1.基础得分: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学习成绩的平均成绩（学习成绩的平均成绩=∑公共学位课成绩×该课程学分/∑该课程学分×70%+∑专业选修课成绩×该课程学分/∑该课程学分×30%）。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2.加分项：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获得以下专业资格证书（计算机、会计师、教师资格证）奖励5分；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英语通过四级通过者，加5分；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英语通过六级通过者，加10分；（四级和六级均通过者按六级计分）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英语雅思7分以上或者托福80分以上，加15分。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学会会议论文奖励：国家级学会论文奖励证书加5分，分会论文奖励加3分（须另外提供会议通知）</w:t>
      </w:r>
    </w:p>
    <w:p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（三）科研成果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2" w:name="_Hlk113003302"/>
      <w:r>
        <w:rPr>
          <w:rFonts w:hint="eastAsia" w:ascii="仿宋_GB2312" w:hAnsi="仿宋" w:eastAsia="仿宋_GB2312"/>
          <w:sz w:val="32"/>
          <w:szCs w:val="32"/>
        </w:rPr>
        <w:t>能顺利完成学校所规定的论文相应进程，积极参加校院所要求的学术活动，科研目标明确，创新性较强，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无基础分</w:t>
      </w:r>
      <w:r>
        <w:rPr>
          <w:rFonts w:hint="eastAsia" w:ascii="仿宋_GB2312" w:hAnsi="仿宋" w:eastAsia="仿宋_GB2312"/>
          <w:sz w:val="32"/>
          <w:szCs w:val="32"/>
        </w:rPr>
        <w:t>，最高成绩为100分。其中：</w:t>
      </w:r>
    </w:p>
    <w:p>
      <w:pPr>
        <w:spacing w:line="560" w:lineRule="exact"/>
        <w:ind w:firstLine="630" w:firstLineChars="196"/>
        <w:rPr>
          <w:rFonts w:ascii="仿宋_GB2312" w:hAnsi="仿宋" w:eastAsia="仿宋_GB2312"/>
          <w:b/>
          <w:sz w:val="32"/>
          <w:szCs w:val="32"/>
        </w:rPr>
      </w:pPr>
      <w:bookmarkStart w:id="3" w:name="_Hlk113543581"/>
      <w:r>
        <w:rPr>
          <w:rFonts w:hint="eastAsia" w:ascii="仿宋_GB2312" w:hAnsi="仿宋" w:eastAsia="仿宋_GB2312"/>
          <w:b/>
          <w:sz w:val="32"/>
          <w:szCs w:val="32"/>
        </w:rPr>
        <w:t>影响因子以论文发表当年的影响因子为准；</w:t>
      </w:r>
    </w:p>
    <w:p>
      <w:pPr>
        <w:spacing w:line="560" w:lineRule="exact"/>
        <w:ind w:firstLine="630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highlight w:val="yellow"/>
        </w:rPr>
        <w:t>科研加分=系数得分*影响因子/</w:t>
      </w:r>
      <w:r>
        <w:rPr>
          <w:rFonts w:ascii="仿宋_GB2312" w:hAnsi="仿宋" w:eastAsia="仿宋_GB2312"/>
          <w:b/>
          <w:sz w:val="32"/>
          <w:szCs w:val="32"/>
          <w:highlight w:val="yellow"/>
        </w:rPr>
        <w:t>2</w:t>
      </w:r>
      <w:r>
        <w:rPr>
          <w:rFonts w:ascii="仿宋_GB2312" w:hAnsi="仿宋" w:eastAsia="仿宋_GB2312"/>
          <w:b/>
          <w:sz w:val="32"/>
          <w:szCs w:val="32"/>
          <w:highlight w:val="yellow"/>
          <w:vertAlign w:val="superscript"/>
        </w:rPr>
        <w:t>(n-1)</w:t>
      </w:r>
      <w:r>
        <w:rPr>
          <w:rFonts w:hint="eastAsia" w:ascii="仿宋_GB2312" w:hAnsi="仿宋" w:eastAsia="仿宋_GB2312"/>
          <w:b/>
          <w:sz w:val="32"/>
          <w:szCs w:val="32"/>
          <w:highlight w:val="yellow"/>
        </w:rPr>
        <w:t>(n为署名位次)；</w:t>
      </w:r>
      <w:bookmarkStart w:id="4" w:name="_GoBack"/>
      <w:bookmarkEnd w:id="4"/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发表SCI论文，中科院（大类）分区1区系数得分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，中科院（大类）分区2区系数得分</w:t>
      </w:r>
      <w:r>
        <w:rPr>
          <w:rFonts w:ascii="仿宋_GB2312" w:hAnsi="仿宋" w:eastAsia="仿宋_GB2312"/>
          <w:sz w:val="32"/>
          <w:szCs w:val="32"/>
          <w:highlight w:val="yellow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，中科院（大类）分区3区系数得分</w:t>
      </w:r>
      <w:r>
        <w:rPr>
          <w:rFonts w:ascii="仿宋_GB2312" w:hAnsi="仿宋" w:eastAsia="仿宋_GB2312"/>
          <w:sz w:val="32"/>
          <w:szCs w:val="32"/>
          <w:highlight w:val="yellow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yellow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，中科院（大类）分区其他区系数得分</w:t>
      </w:r>
      <w:r>
        <w:rPr>
          <w:rFonts w:ascii="仿宋_GB2312" w:hAnsi="仿宋" w:eastAsia="仿宋_GB2312"/>
          <w:sz w:val="32"/>
          <w:szCs w:val="32"/>
          <w:highlight w:val="yellow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发表一级学报论文，系数得分12；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发表区域学报论文，系数得分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发表其它核心论文，系数得分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获美国、日本或欧盟国际发明专利证，系数得分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获国家发明专利，系数得分20；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获国家实用新型专利，系数得分12；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获国家外观设计专利及注册商标，系数得分8。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获地厅级科研成果，系数得分20；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获省部级科研成果，系数得分30。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制定国家级技术标准，系数得分30；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制定省级技术标准，系数得分20；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制定厅局级技术标准，系数得分10。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获国家计算机软件著作权登记证，系数得分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12。</w:t>
      </w:r>
    </w:p>
    <w:bookmarkEnd w:id="3"/>
    <w:p>
      <w:pPr>
        <w:spacing w:line="560" w:lineRule="exact"/>
        <w:ind w:firstLine="630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备注：奖励的科研成果需为硕士研究生期间取得的成果；获得过国家奖学金的硕士研究生再次参选，需提供新的科研成果材料；</w:t>
      </w:r>
      <w:r>
        <w:rPr>
          <w:rFonts w:ascii="仿宋_GB2312" w:hAnsi="仿宋" w:eastAsia="仿宋_GB2312"/>
          <w:b/>
          <w:sz w:val="32"/>
          <w:szCs w:val="32"/>
        </w:rPr>
        <w:t xml:space="preserve"> </w:t>
      </w:r>
    </w:p>
    <w:p>
      <w:pPr>
        <w:spacing w:line="560" w:lineRule="exact"/>
        <w:ind w:firstLine="630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SCI、一级学报已接收的，提供导师签字的接收函；SCI论文参评者，需提供</w:t>
      </w:r>
      <w:r>
        <w:rPr>
          <w:rFonts w:hint="eastAsia" w:ascii="仿宋_GB2312" w:hAnsi="仿宋" w:eastAsia="仿宋_GB2312"/>
          <w:b/>
          <w:color w:val="00B0F0"/>
          <w:sz w:val="32"/>
          <w:szCs w:val="32"/>
        </w:rPr>
        <w:t>武汉大学或郑州大学</w:t>
      </w:r>
      <w:r>
        <w:rPr>
          <w:rFonts w:hint="eastAsia" w:ascii="仿宋_GB2312" w:hAnsi="仿宋" w:eastAsia="仿宋_GB2312"/>
          <w:b/>
          <w:sz w:val="32"/>
          <w:szCs w:val="32"/>
        </w:rPr>
        <w:t>图书馆出具的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论文检索报告</w:t>
      </w:r>
      <w:r>
        <w:rPr>
          <w:rFonts w:hint="eastAsia" w:ascii="仿宋_GB2312" w:hAnsi="仿宋" w:eastAsia="仿宋_GB2312"/>
          <w:b/>
          <w:sz w:val="32"/>
          <w:szCs w:val="32"/>
        </w:rPr>
        <w:t>或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期刊影响因子检索证明</w:t>
      </w:r>
      <w:r>
        <w:rPr>
          <w:rFonts w:hint="eastAsia" w:ascii="仿宋_GB2312" w:hAnsi="仿宋" w:eastAsia="仿宋_GB2312"/>
          <w:b/>
          <w:sz w:val="32"/>
          <w:szCs w:val="32"/>
        </w:rPr>
        <w:t>；其他所有论文必须见刊，产权单位或共同产权第一单位为河南农业大学；</w:t>
      </w:r>
    </w:p>
    <w:p>
      <w:pPr>
        <w:spacing w:line="560" w:lineRule="exact"/>
        <w:ind w:firstLine="66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会议论文不参评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被列入预警期刊的投稿论文</w:t>
      </w:r>
      <w:r>
        <w:rPr>
          <w:rFonts w:hint="eastAsia" w:ascii="仿宋_GB2312" w:hAnsi="仿宋" w:eastAsia="仿宋_GB2312"/>
          <w:b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六、如遇与学校文件冲突或未尽事宜，以学校文件为准。本实施细则解释权归属河南农业大学农学院。</w:t>
      </w:r>
    </w:p>
    <w:bookmarkEnd w:id="2"/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河南农业大学农学院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  <w:sectPr>
          <w:headerReference r:id="rId3" w:type="default"/>
          <w:pgSz w:w="11906" w:h="16838"/>
          <w:pgMar w:top="2155" w:right="1418" w:bottom="204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202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/>
    <w:sectPr>
      <w:pgSz w:w="11906" w:h="16838"/>
      <w:pgMar w:top="1440" w:right="663" w:bottom="1440" w:left="6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9E6CC"/>
    <w:multiLevelType w:val="singleLevel"/>
    <w:tmpl w:val="DFC9E6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ZmQxNmQxMjk2ZjczMDQzMzE3ZTMyNGU3Y2FmODMifQ=="/>
  </w:docVars>
  <w:rsids>
    <w:rsidRoot w:val="004F2584"/>
    <w:rsid w:val="00043305"/>
    <w:rsid w:val="000551E2"/>
    <w:rsid w:val="000739F9"/>
    <w:rsid w:val="00085216"/>
    <w:rsid w:val="00093644"/>
    <w:rsid w:val="000A41EB"/>
    <w:rsid w:val="000F10D9"/>
    <w:rsid w:val="00121E85"/>
    <w:rsid w:val="001918C9"/>
    <w:rsid w:val="00195591"/>
    <w:rsid w:val="001A4C67"/>
    <w:rsid w:val="001A615D"/>
    <w:rsid w:val="001A7531"/>
    <w:rsid w:val="001B09E9"/>
    <w:rsid w:val="001D4083"/>
    <w:rsid w:val="00202F39"/>
    <w:rsid w:val="00206E44"/>
    <w:rsid w:val="00223A8E"/>
    <w:rsid w:val="00223D99"/>
    <w:rsid w:val="0023177C"/>
    <w:rsid w:val="00232A26"/>
    <w:rsid w:val="0024696A"/>
    <w:rsid w:val="002514BA"/>
    <w:rsid w:val="00271F19"/>
    <w:rsid w:val="0027285B"/>
    <w:rsid w:val="002A575D"/>
    <w:rsid w:val="002E0EAF"/>
    <w:rsid w:val="002E63C3"/>
    <w:rsid w:val="00312B88"/>
    <w:rsid w:val="00316AB5"/>
    <w:rsid w:val="00325D46"/>
    <w:rsid w:val="003308E5"/>
    <w:rsid w:val="00334CFA"/>
    <w:rsid w:val="003544A0"/>
    <w:rsid w:val="003A28E7"/>
    <w:rsid w:val="003A3F73"/>
    <w:rsid w:val="003E3A20"/>
    <w:rsid w:val="004001D9"/>
    <w:rsid w:val="00423A65"/>
    <w:rsid w:val="0042432C"/>
    <w:rsid w:val="00431C05"/>
    <w:rsid w:val="00441516"/>
    <w:rsid w:val="004501F7"/>
    <w:rsid w:val="00455CCC"/>
    <w:rsid w:val="00472AD9"/>
    <w:rsid w:val="0047750E"/>
    <w:rsid w:val="00495BD6"/>
    <w:rsid w:val="004A0D75"/>
    <w:rsid w:val="004A7425"/>
    <w:rsid w:val="004C1EEA"/>
    <w:rsid w:val="004E5A1A"/>
    <w:rsid w:val="004F2584"/>
    <w:rsid w:val="0051555E"/>
    <w:rsid w:val="00516207"/>
    <w:rsid w:val="0053078D"/>
    <w:rsid w:val="00530DA3"/>
    <w:rsid w:val="005330EA"/>
    <w:rsid w:val="00555FDF"/>
    <w:rsid w:val="00556253"/>
    <w:rsid w:val="00573D7B"/>
    <w:rsid w:val="005B40C3"/>
    <w:rsid w:val="005B6D07"/>
    <w:rsid w:val="005D0EA6"/>
    <w:rsid w:val="005E4F85"/>
    <w:rsid w:val="005F62A2"/>
    <w:rsid w:val="00610CA8"/>
    <w:rsid w:val="006525F7"/>
    <w:rsid w:val="00670797"/>
    <w:rsid w:val="00672A39"/>
    <w:rsid w:val="006B0850"/>
    <w:rsid w:val="006C093A"/>
    <w:rsid w:val="006C6B41"/>
    <w:rsid w:val="006E1F70"/>
    <w:rsid w:val="0071410F"/>
    <w:rsid w:val="00720262"/>
    <w:rsid w:val="00732BF7"/>
    <w:rsid w:val="00763772"/>
    <w:rsid w:val="0077156C"/>
    <w:rsid w:val="0077168D"/>
    <w:rsid w:val="00794DEC"/>
    <w:rsid w:val="007B596E"/>
    <w:rsid w:val="007E51D9"/>
    <w:rsid w:val="007F07D5"/>
    <w:rsid w:val="007F398F"/>
    <w:rsid w:val="00814C24"/>
    <w:rsid w:val="0083172D"/>
    <w:rsid w:val="00835400"/>
    <w:rsid w:val="00891444"/>
    <w:rsid w:val="00893618"/>
    <w:rsid w:val="008A08EE"/>
    <w:rsid w:val="008B462F"/>
    <w:rsid w:val="008E5AFB"/>
    <w:rsid w:val="00940518"/>
    <w:rsid w:val="00951BC6"/>
    <w:rsid w:val="00953272"/>
    <w:rsid w:val="00961BE0"/>
    <w:rsid w:val="00985EA6"/>
    <w:rsid w:val="009A6729"/>
    <w:rsid w:val="009B4922"/>
    <w:rsid w:val="009B71F9"/>
    <w:rsid w:val="009C6BDD"/>
    <w:rsid w:val="009D624E"/>
    <w:rsid w:val="009D72BA"/>
    <w:rsid w:val="009F65BC"/>
    <w:rsid w:val="00A0395A"/>
    <w:rsid w:val="00A05F4F"/>
    <w:rsid w:val="00A251F7"/>
    <w:rsid w:val="00A428C5"/>
    <w:rsid w:val="00A6121C"/>
    <w:rsid w:val="00A76019"/>
    <w:rsid w:val="00A84DFE"/>
    <w:rsid w:val="00AE58DF"/>
    <w:rsid w:val="00AE68AA"/>
    <w:rsid w:val="00AF2387"/>
    <w:rsid w:val="00AF67BF"/>
    <w:rsid w:val="00B2120F"/>
    <w:rsid w:val="00B41057"/>
    <w:rsid w:val="00B54890"/>
    <w:rsid w:val="00B5558C"/>
    <w:rsid w:val="00B6102E"/>
    <w:rsid w:val="00B77A79"/>
    <w:rsid w:val="00B84B2D"/>
    <w:rsid w:val="00BB246D"/>
    <w:rsid w:val="00BC363B"/>
    <w:rsid w:val="00BC5023"/>
    <w:rsid w:val="00BD6C87"/>
    <w:rsid w:val="00BE7AC0"/>
    <w:rsid w:val="00BF432E"/>
    <w:rsid w:val="00C14B09"/>
    <w:rsid w:val="00C23D6A"/>
    <w:rsid w:val="00C532F1"/>
    <w:rsid w:val="00C60DFA"/>
    <w:rsid w:val="00C624E9"/>
    <w:rsid w:val="00C65A52"/>
    <w:rsid w:val="00C669CD"/>
    <w:rsid w:val="00CA5746"/>
    <w:rsid w:val="00CE5A85"/>
    <w:rsid w:val="00CF6592"/>
    <w:rsid w:val="00D241DA"/>
    <w:rsid w:val="00D27A3F"/>
    <w:rsid w:val="00D3513B"/>
    <w:rsid w:val="00D408C6"/>
    <w:rsid w:val="00D4160B"/>
    <w:rsid w:val="00D5781B"/>
    <w:rsid w:val="00D60896"/>
    <w:rsid w:val="00D6658E"/>
    <w:rsid w:val="00D80DF7"/>
    <w:rsid w:val="00D83C6F"/>
    <w:rsid w:val="00D86406"/>
    <w:rsid w:val="00D90621"/>
    <w:rsid w:val="00DB0A34"/>
    <w:rsid w:val="00DD663E"/>
    <w:rsid w:val="00DF4A84"/>
    <w:rsid w:val="00E002E3"/>
    <w:rsid w:val="00E05AB0"/>
    <w:rsid w:val="00E11635"/>
    <w:rsid w:val="00E11D16"/>
    <w:rsid w:val="00E2386A"/>
    <w:rsid w:val="00E611A7"/>
    <w:rsid w:val="00E7156D"/>
    <w:rsid w:val="00E75A54"/>
    <w:rsid w:val="00E936E4"/>
    <w:rsid w:val="00E95E3D"/>
    <w:rsid w:val="00E972E1"/>
    <w:rsid w:val="00EA29CF"/>
    <w:rsid w:val="00ED3EFC"/>
    <w:rsid w:val="00EF206B"/>
    <w:rsid w:val="00F0580E"/>
    <w:rsid w:val="00F2154F"/>
    <w:rsid w:val="00F3747F"/>
    <w:rsid w:val="00F42CCE"/>
    <w:rsid w:val="00F43C51"/>
    <w:rsid w:val="00F84A03"/>
    <w:rsid w:val="00F92B2D"/>
    <w:rsid w:val="00FC6BA0"/>
    <w:rsid w:val="00FD09B4"/>
    <w:rsid w:val="00FD64F0"/>
    <w:rsid w:val="00FE6DBF"/>
    <w:rsid w:val="00FF08B0"/>
    <w:rsid w:val="018A50FB"/>
    <w:rsid w:val="0D300F2B"/>
    <w:rsid w:val="0DD62B9B"/>
    <w:rsid w:val="0E1E5D8B"/>
    <w:rsid w:val="115B06EA"/>
    <w:rsid w:val="13AA645C"/>
    <w:rsid w:val="19C92FDD"/>
    <w:rsid w:val="1F2E65EF"/>
    <w:rsid w:val="1F7E05A3"/>
    <w:rsid w:val="1F861453"/>
    <w:rsid w:val="203F0FCC"/>
    <w:rsid w:val="239643E0"/>
    <w:rsid w:val="25F96432"/>
    <w:rsid w:val="26424CBA"/>
    <w:rsid w:val="279021CB"/>
    <w:rsid w:val="283006CB"/>
    <w:rsid w:val="28C72DDD"/>
    <w:rsid w:val="292E6A01"/>
    <w:rsid w:val="2FFF6CB6"/>
    <w:rsid w:val="334C0D62"/>
    <w:rsid w:val="354C0922"/>
    <w:rsid w:val="37EB55BA"/>
    <w:rsid w:val="3B5C6A81"/>
    <w:rsid w:val="3E1416BA"/>
    <w:rsid w:val="3FAF125D"/>
    <w:rsid w:val="3FC05534"/>
    <w:rsid w:val="42042BA2"/>
    <w:rsid w:val="44DB61CE"/>
    <w:rsid w:val="46E14293"/>
    <w:rsid w:val="48D513E7"/>
    <w:rsid w:val="49437E06"/>
    <w:rsid w:val="49681FD9"/>
    <w:rsid w:val="496D6C31"/>
    <w:rsid w:val="49AD388D"/>
    <w:rsid w:val="4A7D7F44"/>
    <w:rsid w:val="51B77244"/>
    <w:rsid w:val="52124496"/>
    <w:rsid w:val="52C37E4D"/>
    <w:rsid w:val="53C569FB"/>
    <w:rsid w:val="561A1F8E"/>
    <w:rsid w:val="5B004E3F"/>
    <w:rsid w:val="5B627CA4"/>
    <w:rsid w:val="5C961920"/>
    <w:rsid w:val="5CBC2CFE"/>
    <w:rsid w:val="5CF039A9"/>
    <w:rsid w:val="5D467A6D"/>
    <w:rsid w:val="603A76F1"/>
    <w:rsid w:val="6052770D"/>
    <w:rsid w:val="646E2D25"/>
    <w:rsid w:val="65B96F08"/>
    <w:rsid w:val="67035D34"/>
    <w:rsid w:val="67F1641A"/>
    <w:rsid w:val="6AF34579"/>
    <w:rsid w:val="6BBD38C6"/>
    <w:rsid w:val="6C9E35BD"/>
    <w:rsid w:val="6E046B18"/>
    <w:rsid w:val="6E047699"/>
    <w:rsid w:val="6E1926D0"/>
    <w:rsid w:val="7064413A"/>
    <w:rsid w:val="70CD37ED"/>
    <w:rsid w:val="733E372A"/>
    <w:rsid w:val="73E47E75"/>
    <w:rsid w:val="758132A5"/>
    <w:rsid w:val="798B2638"/>
    <w:rsid w:val="7A745707"/>
    <w:rsid w:val="7AC5601E"/>
    <w:rsid w:val="7C6313FB"/>
    <w:rsid w:val="7F2D6054"/>
    <w:rsid w:val="7F862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536</Words>
  <Characters>3059</Characters>
  <Lines>25</Lines>
  <Paragraphs>7</Paragraphs>
  <TotalTime>0</TotalTime>
  <ScaleCrop>false</ScaleCrop>
  <LinksUpToDate>false</LinksUpToDate>
  <CharactersWithSpaces>3588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2023-07-22T04:55:00Z</dcterms:created>
  <dc:creator>Windows User</dc:creator>
  <cp:lastModifiedBy>兵部侍郎</cp:lastModifiedBy>
  <cp:lastPrinted>2022-09-13T02:15:00Z</cp:lastPrinted>
  <dcterms:modified xsi:type="dcterms:W3CDTF">2023-08-05T14:21:42Z</dcterms:modified>
  <dc:title>农学院硕士研究生国家奖学金评定细则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45236CB661614C5693A8A80960EBC170</vt:lpwstr>
  </property>
</Properties>
</file>